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FB1B8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A5E1C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590452" w:rsidP="00B46A51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Opravy, údržba a změny v systému vodorovného dopravního značení</w:t>
            </w:r>
            <w:r w:rsidR="00492F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B46A5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doplňkové </w:t>
            </w:r>
            <w:r w:rsidR="00492F25">
              <w:rPr>
                <w:rFonts w:asciiTheme="minorHAnsi" w:hAnsiTheme="minorHAnsi" w:cstheme="minorHAnsi"/>
                <w:b/>
                <w:sz w:val="22"/>
                <w:szCs w:val="22"/>
              </w:rPr>
              <w:t>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4463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492F25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Tento katalogový list obsahuje následující příležitostné práce k hlavním pracím:</w:t>
            </w:r>
          </w:p>
          <w:p w:rsidR="008D5396" w:rsidRDefault="00492F25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Obnovu a zřízení vodorovného dopravního značení nad rámec rozsahu vymezeného v Katalogovém listu KL 1 Opravy, údržba a změny v systému vodorovného dopravního značení. Na tyto práce se uplatní popis Prací dle kapitoly B a podmínky kapitoly D Katalogového listu KL 1 Opravy, údržba a změny v systému vodorovného dopravního značení. </w:t>
            </w:r>
          </w:p>
          <w:p w:rsidR="00590452" w:rsidRPr="008B1D5C" w:rsidRDefault="00492F25" w:rsidP="00590452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dělicí čáry 12,5 cm ze strukturálních plastů - zřízení</w:t>
            </w:r>
          </w:p>
          <w:p w:rsidR="0048657A" w:rsidRPr="008B1D5C" w:rsidRDefault="00492F2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dělicí čáry 12,5 cm barva s balotinou - zřízení</w:t>
            </w:r>
          </w:p>
          <w:p w:rsidR="0048657A" w:rsidRDefault="00492F2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vodicí čáry 25 cm ze strukturálních plastů – zřízení</w:t>
            </w:r>
          </w:p>
          <w:p w:rsidR="00492F25" w:rsidRDefault="00492F2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vodicí čáry 25 cm barva s balotinou – zřízení</w:t>
            </w:r>
          </w:p>
          <w:p w:rsidR="00492F25" w:rsidRDefault="00492F2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Odstranění VDZ frézováním</w:t>
            </w:r>
          </w:p>
          <w:p w:rsidR="00492F25" w:rsidRPr="008B1D5C" w:rsidRDefault="00492F2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studený plast barevné – P 4, P 6, A 12, IP 6 apod.</w:t>
            </w:r>
          </w:p>
          <w:p w:rsidR="008D5396" w:rsidRDefault="00590452" w:rsidP="003442A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Opravy, údržba a změny v systému vodorovného dopravního značení</w:t>
            </w:r>
            <w:r w:rsidR="00C368BA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 w:rsidR="00B46A51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 w:rsidR="00C368BA">
              <w:rPr>
                <w:rFonts w:asciiTheme="minorHAnsi" w:hAnsiTheme="minorHAnsi" w:cstheme="minorHAnsi"/>
                <w:b w:val="0"/>
                <w:sz w:val="22"/>
              </w:rPr>
              <w:t xml:space="preserve"> práce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  <w:p w:rsidR="00A74DD2" w:rsidRPr="008B1D5C" w:rsidRDefault="00A74DD2" w:rsidP="00590452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</w:t>
            </w:r>
            <w:r w:rsidR="00E06BF0">
              <w:rPr>
                <w:rFonts w:asciiTheme="minorHAnsi" w:hAnsiTheme="minorHAnsi" w:cstheme="minorHAnsi"/>
                <w:b w:val="0"/>
                <w:sz w:val="22"/>
              </w:rPr>
              <w:t>áruční lhůta na provedené práce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činí </w:t>
            </w:r>
            <w:r w:rsidR="00590452">
              <w:rPr>
                <w:rFonts w:asciiTheme="minorHAnsi" w:hAnsiTheme="minorHAnsi" w:cstheme="minorHAnsi"/>
                <w:b w:val="0"/>
                <w:sz w:val="22"/>
              </w:rPr>
              <w:t>24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měsíců</w:t>
            </w:r>
            <w:r w:rsidR="00590452">
              <w:rPr>
                <w:rFonts w:asciiTheme="minorHAnsi" w:hAnsiTheme="minorHAnsi" w:cstheme="minorHAnsi"/>
                <w:b w:val="0"/>
                <w:sz w:val="22"/>
              </w:rPr>
              <w:t xml:space="preserve"> na vodorovné dopravní značení v provedení ze strukturovaných plastů, 12 měsíců na vodorovné dopravní značení </w:t>
            </w:r>
            <w:r w:rsidR="004A021C">
              <w:rPr>
                <w:rFonts w:asciiTheme="minorHAnsi" w:hAnsiTheme="minorHAnsi" w:cstheme="minorHAnsi"/>
                <w:b w:val="0"/>
                <w:sz w:val="22"/>
              </w:rPr>
              <w:t>v provedení barvy s balotinou</w:t>
            </w:r>
            <w:r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4A021C" w:rsidRDefault="004A021C" w:rsidP="00B46A51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>Opravy, údržba a změny v systému vodorovného dopravního značení</w:t>
            </w:r>
            <w:r w:rsidR="00C368BA">
              <w:rPr>
                <w:rFonts w:cstheme="minorHAnsi"/>
              </w:rPr>
              <w:t xml:space="preserve"> – </w:t>
            </w:r>
            <w:r w:rsidR="00B46A51">
              <w:rPr>
                <w:rFonts w:cstheme="minorHAnsi"/>
              </w:rPr>
              <w:t>doplňkové</w:t>
            </w:r>
            <w:r w:rsidR="00C368BA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0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plošné ze strukturálních plastů - obnova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9034B4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4A021C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VDZ plošné barva s balotinou - obnova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9034B4" w:rsidP="00837A38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4A021C" w:rsidP="0045215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VDZ plošné ze strukturálních plastů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9034B4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C2EE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1C2EEA" w:rsidRPr="008B1D5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plošné barva s balotinou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1C2EEA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C2EEA" w:rsidRPr="008B1D5C" w:rsidRDefault="009034B4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C2EE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VDZ </w:t>
            </w:r>
            <w:proofErr w:type="gramStart"/>
            <w:r>
              <w:rPr>
                <w:rFonts w:cstheme="minorHAnsi"/>
                <w:b w:val="0"/>
              </w:rPr>
              <w:t>dělící</w:t>
            </w:r>
            <w:proofErr w:type="gramEnd"/>
            <w:r>
              <w:rPr>
                <w:rFonts w:cstheme="minorHAnsi"/>
                <w:b w:val="0"/>
              </w:rPr>
              <w:t xml:space="preserve"> čáry 12,5 cm ze strukturálních plastů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Pr="008B1D5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9034B4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VDZ </w:t>
            </w:r>
            <w:proofErr w:type="gramStart"/>
            <w:r>
              <w:rPr>
                <w:rFonts w:cstheme="minorHAnsi"/>
                <w:b w:val="0"/>
              </w:rPr>
              <w:t>dělící</w:t>
            </w:r>
            <w:proofErr w:type="gramEnd"/>
            <w:r>
              <w:rPr>
                <w:rFonts w:cstheme="minorHAnsi"/>
                <w:b w:val="0"/>
              </w:rPr>
              <w:t xml:space="preserve"> čáry 12,5 cm barva s balotinou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9034B4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vodící čáry 25 cm ze strukturálních plastů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9034B4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vodící čáry 25 cm barva s balotinou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9034B4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368BA" w:rsidRPr="00C368BA" w:rsidRDefault="00C368BA" w:rsidP="00C368BA">
            <w:pPr>
              <w:pStyle w:val="Zkladntext"/>
              <w:keepLines/>
              <w:widowControl w:val="0"/>
              <w:ind w:left="360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dělicí čáry 12,5 cm ze strukturálních plastů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Default="00C368BA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368BA" w:rsidRPr="00C368BA" w:rsidRDefault="00C368BA" w:rsidP="00C368BA">
            <w:pPr>
              <w:keepLines/>
              <w:widowControl w:val="0"/>
              <w:spacing w:after="120" w:line="280" w:lineRule="exact"/>
              <w:ind w:left="360"/>
              <w:jc w:val="center"/>
              <w:rPr>
                <w:rFonts w:eastAsia="Times New Roman" w:cstheme="minorHAnsi"/>
                <w:b w:val="0"/>
                <w:bCs w:val="0"/>
                <w:szCs w:val="24"/>
              </w:rPr>
            </w:pPr>
            <w:r w:rsidRPr="00C368BA">
              <w:rPr>
                <w:rFonts w:eastAsia="Times New Roman" w:cstheme="minorHAnsi"/>
                <w:b w:val="0"/>
                <w:bCs w:val="0"/>
                <w:szCs w:val="24"/>
              </w:rPr>
              <w:t xml:space="preserve">VDZ dělicí </w:t>
            </w:r>
            <w:r>
              <w:rPr>
                <w:rFonts w:eastAsia="Times New Roman" w:cstheme="minorHAnsi"/>
                <w:b w:val="0"/>
                <w:bCs w:val="0"/>
                <w:szCs w:val="24"/>
              </w:rPr>
              <w:t xml:space="preserve">čáry 12,5 cm barva </w:t>
            </w:r>
            <w:r w:rsidRPr="00C368BA">
              <w:rPr>
                <w:rFonts w:eastAsia="Times New Roman" w:cstheme="minorHAnsi"/>
                <w:b w:val="0"/>
                <w:bCs w:val="0"/>
                <w:szCs w:val="24"/>
              </w:rPr>
              <w:t>s balotinou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Default="00C368BA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368BA" w:rsidRPr="00C368BA" w:rsidRDefault="00C368BA" w:rsidP="00C368BA">
            <w:pPr>
              <w:keepLines/>
              <w:widowControl w:val="0"/>
              <w:spacing w:after="120" w:line="280" w:lineRule="exact"/>
              <w:ind w:left="360"/>
              <w:jc w:val="center"/>
              <w:rPr>
                <w:rFonts w:eastAsia="Times New Roman" w:cstheme="minorHAnsi"/>
                <w:b w:val="0"/>
                <w:szCs w:val="24"/>
              </w:rPr>
            </w:pPr>
            <w:r>
              <w:rPr>
                <w:rFonts w:cstheme="minorHAnsi"/>
                <w:b w:val="0"/>
              </w:rPr>
              <w:lastRenderedPageBreak/>
              <w:t>VDZ vodicí čáry 25 cm ze strukturálních plastů –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Default="00C368BA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368BA" w:rsidRPr="00C368BA" w:rsidRDefault="00C368BA" w:rsidP="00C368BA">
            <w:pPr>
              <w:pStyle w:val="Zkladntext"/>
              <w:keepLines/>
              <w:widowControl w:val="0"/>
              <w:ind w:left="360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vodicí čáry 25 cm barva s balotinou –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Default="00C368BA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C368BA" w:rsidRPr="00C368BA" w:rsidRDefault="00C368BA" w:rsidP="00C368BA">
            <w:pPr>
              <w:pStyle w:val="Zkladntext"/>
              <w:keepLines/>
              <w:widowControl w:val="0"/>
              <w:ind w:left="360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Odstranění VDZ frézováním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Pr="00C368BA" w:rsidRDefault="00C368BA" w:rsidP="009528CD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</w:t>
            </w:r>
            <w:r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C368B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C368BA" w:rsidRDefault="00C368BA" w:rsidP="00C368BA">
            <w:pPr>
              <w:pStyle w:val="Zkladntext"/>
              <w:keepLines/>
              <w:widowControl w:val="0"/>
              <w:ind w:left="360"/>
              <w:jc w:val="center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VDZ studený plast barevné – P 4, P 6, A 12, IP 6 apod.</w:t>
            </w:r>
          </w:p>
        </w:tc>
        <w:tc>
          <w:tcPr>
            <w:cnfStyle w:val="000010000000"/>
            <w:tcW w:w="1145" w:type="pct"/>
            <w:vAlign w:val="center"/>
          </w:tcPr>
          <w:p w:rsidR="00C368BA" w:rsidRDefault="00C368BA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ks</w:t>
            </w:r>
          </w:p>
        </w:tc>
        <w:tc>
          <w:tcPr>
            <w:tcW w:w="1584" w:type="pct"/>
            <w:vAlign w:val="center"/>
          </w:tcPr>
          <w:p w:rsidR="00C368BA" w:rsidRPr="008C0815" w:rsidRDefault="009034B4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C368B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D74948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D74948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4A021C" w:rsidP="00B46A51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>Opravy, údržba a změny v systému vodorovného dopravního značení</w:t>
            </w:r>
            <w:r w:rsidR="00C368BA">
              <w:rPr>
                <w:rFonts w:cstheme="minorHAnsi"/>
              </w:rPr>
              <w:t xml:space="preserve"> – </w:t>
            </w:r>
            <w:r w:rsidR="00B46A51">
              <w:rPr>
                <w:rFonts w:cstheme="minorHAnsi"/>
              </w:rPr>
              <w:t>doplňkové</w:t>
            </w:r>
            <w:bookmarkStart w:id="2" w:name="_GoBack"/>
            <w:bookmarkEnd w:id="2"/>
            <w:r w:rsidR="00C368BA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FB1B8E" w:rsidRPr="00A74DD2" w:rsidRDefault="00FB1B8E" w:rsidP="00FB1B8E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987E65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 xml:space="preserve">hotovitel dodá nebo provede v takovém rozsahu a jakosti, aby výsledkem bylo kompletní dílo či díla odpovídající podmínkám stanovených </w:t>
            </w:r>
            <w:r w:rsidR="00E06BF0">
              <w:rPr>
                <w:rFonts w:asciiTheme="minorHAnsi" w:hAnsiTheme="minorHAnsi" w:cstheme="minorHAnsi"/>
                <w:b w:val="0"/>
              </w:rPr>
              <w:t>Smlouvou či v jednotlivých Z</w:t>
            </w:r>
            <w:r>
              <w:rPr>
                <w:rFonts w:asciiTheme="minorHAnsi" w:hAnsiTheme="minorHAnsi" w:cstheme="minorHAnsi"/>
                <w:b w:val="0"/>
              </w:rPr>
              <w:t>akázkách údržby.</w:t>
            </w:r>
          </w:p>
          <w:p w:rsidR="00FB1B8E" w:rsidRDefault="00FB1B8E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</w:t>
            </w:r>
            <w:r w:rsidR="00E06BF0">
              <w:rPr>
                <w:rFonts w:asciiTheme="minorHAnsi" w:hAnsiTheme="minorHAnsi" w:cstheme="minorHAnsi"/>
                <w:b w:val="0"/>
              </w:rPr>
              <w:t>alogový list, popř. uzavřená S</w:t>
            </w:r>
            <w:r>
              <w:rPr>
                <w:rFonts w:asciiTheme="minorHAnsi" w:hAnsiTheme="minorHAnsi" w:cstheme="minorHAnsi"/>
                <w:b w:val="0"/>
              </w:rPr>
              <w:t xml:space="preserve">mlouva, neupravují příslušná práva a povinnosti smluvních stran, pak jsou smluvní strany povinny postupovat dle Obchodních podmínek, které jsou nedílnou součástí uzavřené </w:t>
            </w:r>
            <w:r w:rsidR="00E06BF0">
              <w:rPr>
                <w:rFonts w:asciiTheme="minorHAnsi" w:hAnsiTheme="minorHAnsi" w:cstheme="minorHAnsi"/>
                <w:b w:val="0"/>
              </w:rPr>
              <w:t>S</w:t>
            </w:r>
            <w:r>
              <w:rPr>
                <w:rFonts w:asciiTheme="minorHAnsi" w:hAnsiTheme="minorHAnsi" w:cstheme="minorHAnsi"/>
                <w:b w:val="0"/>
              </w:rPr>
              <w:t>mlouvy.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D74948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715D9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Odfrézovaný, případně další vybouraný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C368BA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C368BA" w:rsidRPr="00C368BA" w:rsidRDefault="00C368BA" w:rsidP="00C368BA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prací.</w:t>
            </w:r>
          </w:p>
          <w:p w:rsidR="00A74DD2" w:rsidRPr="00C368BA" w:rsidRDefault="003442A0" w:rsidP="00A74DD2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C867D5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D74948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 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FB1B8E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D74948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C368BA" w:rsidRPr="008B1D5C" w:rsidRDefault="00C368BA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D74948">
              <w:rPr>
                <w:rFonts w:asciiTheme="minorHAnsi" w:hAnsiTheme="minorHAnsi" w:cstheme="minorHAnsi"/>
                <w:b w:val="0"/>
                <w:sz w:val="22"/>
                <w:szCs w:val="22"/>
              </w:rPr>
              <w:t>pro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C867D5" w:rsidRPr="00FB1B8E" w:rsidRDefault="00520220" w:rsidP="0013358F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D74948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C867D5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D74948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AF5891" w:rsidRDefault="0076647F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TP </w:t>
            </w:r>
            <w:r>
              <w:rPr>
                <w:rFonts w:asciiTheme="minorHAnsi" w:hAnsiTheme="minorHAnsi" w:cstheme="minorHAnsi"/>
                <w:b w:val="0"/>
              </w:rPr>
              <w:t>70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– </w:t>
            </w:r>
            <w:r>
              <w:rPr>
                <w:rFonts w:asciiTheme="minorHAnsi" w:hAnsiTheme="minorHAnsi" w:cstheme="minorHAnsi"/>
                <w:b w:val="0"/>
              </w:rPr>
              <w:t>Zásady pro provádění a zkoušení vodorovného dopravního značení na pozemních komunikacích</w:t>
            </w:r>
          </w:p>
          <w:p w:rsidR="0076647F" w:rsidRPr="00A74DD2" w:rsidDel="00E34BE5" w:rsidRDefault="0076647F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133 – Zásady pro vodorovné dopravní značení na pozemních komunikacích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E06BF0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FB1B8E">
              <w:rPr>
                <w:rFonts w:eastAsia="Times New Roman" w:cstheme="minorHAnsi"/>
                <w:b w:val="0"/>
                <w:bCs w:val="0"/>
              </w:rPr>
              <w:t xml:space="preserve">, který je nedílnou součástí </w:t>
            </w:r>
            <w:r w:rsidR="00E06BF0">
              <w:rPr>
                <w:rFonts w:eastAsia="Times New Roman" w:cstheme="minorHAnsi"/>
                <w:b w:val="0"/>
                <w:bCs w:val="0"/>
              </w:rPr>
              <w:t>S</w:t>
            </w:r>
            <w:r w:rsidR="00FB1B8E">
              <w:rPr>
                <w:rFonts w:eastAsia="Times New Roman" w:cstheme="minorHAnsi"/>
                <w:b w:val="0"/>
                <w:bCs w:val="0"/>
              </w:rPr>
              <w:t>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59D" w:rsidRDefault="006C259D" w:rsidP="00D567AC">
      <w:pPr>
        <w:spacing w:after="0" w:line="240" w:lineRule="auto"/>
      </w:pPr>
      <w:r>
        <w:separator/>
      </w:r>
    </w:p>
  </w:endnote>
  <w:endnote w:type="continuationSeparator" w:id="0">
    <w:p w:rsidR="006C259D" w:rsidRDefault="006C259D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59D" w:rsidRDefault="006C259D" w:rsidP="00D567AC">
      <w:pPr>
        <w:spacing w:after="0" w:line="240" w:lineRule="auto"/>
      </w:pPr>
      <w:r>
        <w:separator/>
      </w:r>
    </w:p>
  </w:footnote>
  <w:footnote w:type="continuationSeparator" w:id="0">
    <w:p w:rsidR="006C259D" w:rsidRDefault="006C259D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7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4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3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8"/>
  </w:num>
  <w:num w:numId="20">
    <w:abstractNumId w:val="1"/>
  </w:num>
  <w:num w:numId="21">
    <w:abstractNumId w:val="29"/>
  </w:num>
  <w:num w:numId="22">
    <w:abstractNumId w:val="25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2"/>
  </w:num>
  <w:num w:numId="29">
    <w:abstractNumId w:val="30"/>
  </w:num>
  <w:num w:numId="30">
    <w:abstractNumId w:val="13"/>
  </w:num>
  <w:num w:numId="31">
    <w:abstractNumId w:val="7"/>
  </w:num>
  <w:num w:numId="32">
    <w:abstractNumId w:val="2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6E1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D6762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82D17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92F25"/>
    <w:rsid w:val="004A021C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0452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2643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C259D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47F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1B23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34B4"/>
    <w:rsid w:val="00907B8E"/>
    <w:rsid w:val="00914ED4"/>
    <w:rsid w:val="00914FE5"/>
    <w:rsid w:val="00915F12"/>
    <w:rsid w:val="00926E35"/>
    <w:rsid w:val="0092763D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7E65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4DD2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6A51"/>
    <w:rsid w:val="00B4775D"/>
    <w:rsid w:val="00B526C7"/>
    <w:rsid w:val="00B5436C"/>
    <w:rsid w:val="00B91054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B73"/>
    <w:rsid w:val="00C368BA"/>
    <w:rsid w:val="00C51BBA"/>
    <w:rsid w:val="00C52CFC"/>
    <w:rsid w:val="00C62B6D"/>
    <w:rsid w:val="00C64398"/>
    <w:rsid w:val="00C818CA"/>
    <w:rsid w:val="00C84A01"/>
    <w:rsid w:val="00C867D5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74948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D1A2F"/>
    <w:rsid w:val="00DE3030"/>
    <w:rsid w:val="00DE44EA"/>
    <w:rsid w:val="00DF101C"/>
    <w:rsid w:val="00DF1137"/>
    <w:rsid w:val="00E002A8"/>
    <w:rsid w:val="00E04A97"/>
    <w:rsid w:val="00E05EFB"/>
    <w:rsid w:val="00E06BF0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E1C"/>
    <w:rsid w:val="00FB062C"/>
    <w:rsid w:val="00FB1B8E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68BA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889E5-F5A7-4529-88EE-90D423BFB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1635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2016-03-16T15:03:00Z</dcterms:created>
  <dcterms:modified xsi:type="dcterms:W3CDTF">2016-03-30T08:50:00Z</dcterms:modified>
</cp:coreProperties>
</file>